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24" w:rsidRPr="00D44F79" w:rsidRDefault="00394E24" w:rsidP="00394E24">
      <w:pPr>
        <w:suppressAutoHyphens/>
        <w:snapToGrid w:val="0"/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D44F79">
        <w:rPr>
          <w:rFonts w:ascii="Times New Roman" w:hAnsi="Times New Roman" w:cs="Times New Roman"/>
          <w:sz w:val="20"/>
          <w:szCs w:val="20"/>
          <w:lang w:eastAsia="ar-SA"/>
        </w:rPr>
        <w:t>Принято Управляющим советом                   «Согласовано»                                       Утверждаю:</w:t>
      </w:r>
    </w:p>
    <w:p w:rsidR="00394E24" w:rsidRPr="00D44F79" w:rsidRDefault="00394E24" w:rsidP="00394E24">
      <w:pPr>
        <w:suppressAutoHyphens/>
        <w:snapToGrid w:val="0"/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D44F79">
        <w:rPr>
          <w:rFonts w:ascii="Times New Roman" w:hAnsi="Times New Roman" w:cs="Times New Roman"/>
          <w:sz w:val="20"/>
          <w:szCs w:val="20"/>
          <w:lang w:eastAsia="ar-SA"/>
        </w:rPr>
        <w:t>МБОУ КСОШ № 32                                 с профкомом   МБОУ КСОШ № 32      Директор МБОУ КСОШ № 32</w:t>
      </w:r>
    </w:p>
    <w:p w:rsidR="00394E24" w:rsidRPr="00D44F79" w:rsidRDefault="00394E24" w:rsidP="00394E24">
      <w:pPr>
        <w:suppressAutoHyphens/>
        <w:snapToGrid w:val="0"/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D44F79">
        <w:rPr>
          <w:rFonts w:ascii="Times New Roman" w:hAnsi="Times New Roman" w:cs="Times New Roman"/>
          <w:sz w:val="20"/>
          <w:szCs w:val="20"/>
          <w:lang w:eastAsia="ar-SA"/>
        </w:rPr>
        <w:t>им. Героя  Советского Союза                  им. Героя  Советского Союза                им. Героя  Советского Союза</w:t>
      </w:r>
    </w:p>
    <w:p w:rsidR="00394E24" w:rsidRPr="00D44F79" w:rsidRDefault="00394E24" w:rsidP="00394E24">
      <w:pPr>
        <w:suppressAutoHyphens/>
        <w:snapToGrid w:val="0"/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D44F79">
        <w:rPr>
          <w:rFonts w:ascii="Times New Roman" w:hAnsi="Times New Roman" w:cs="Times New Roman"/>
          <w:sz w:val="20"/>
          <w:szCs w:val="20"/>
          <w:lang w:eastAsia="ar-SA"/>
        </w:rPr>
        <w:t>М.Г. Владимирова                                  М.Г. Владимирова                                 М.Г. Владимирова</w:t>
      </w:r>
    </w:p>
    <w:p w:rsidR="00394E24" w:rsidRPr="00D44F79" w:rsidRDefault="00394E24" w:rsidP="00394E24">
      <w:pPr>
        <w:suppressAutoHyphens/>
        <w:snapToGrid w:val="0"/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D44F79">
        <w:rPr>
          <w:rFonts w:ascii="Times New Roman" w:hAnsi="Times New Roman" w:cs="Times New Roman"/>
          <w:sz w:val="20"/>
          <w:szCs w:val="20"/>
          <w:lang w:eastAsia="ar-SA"/>
        </w:rPr>
        <w:t>председатель: /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Е.В. </w:t>
      </w: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Перевозников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>/</w:t>
      </w:r>
      <w:r w:rsidRPr="00D44F79">
        <w:rPr>
          <w:rFonts w:ascii="Times New Roman" w:hAnsi="Times New Roman" w:cs="Times New Roman"/>
          <w:sz w:val="20"/>
          <w:szCs w:val="20"/>
          <w:lang w:eastAsia="ar-SA"/>
        </w:rPr>
        <w:t>председатель</w:t>
      </w:r>
      <w:r w:rsidR="00E21154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</w:t>
      </w:r>
      <w:r w:rsidRPr="00D44F79">
        <w:rPr>
          <w:rFonts w:ascii="Times New Roman" w:hAnsi="Times New Roman" w:cs="Times New Roman"/>
          <w:sz w:val="20"/>
          <w:szCs w:val="20"/>
          <w:lang w:eastAsia="ar-SA"/>
        </w:rPr>
        <w:t xml:space="preserve">/Н.В. Серова/        </w:t>
      </w:r>
      <w:r w:rsidR="00E21154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</w:t>
      </w:r>
      <w:r w:rsidRPr="00D44F79">
        <w:rPr>
          <w:rFonts w:ascii="Times New Roman" w:hAnsi="Times New Roman" w:cs="Times New Roman"/>
          <w:sz w:val="20"/>
          <w:szCs w:val="20"/>
          <w:lang w:eastAsia="ar-SA"/>
        </w:rPr>
        <w:t xml:space="preserve"> /Е.Н. </w:t>
      </w:r>
      <w:proofErr w:type="spellStart"/>
      <w:r w:rsidRPr="00D44F79">
        <w:rPr>
          <w:rFonts w:ascii="Times New Roman" w:hAnsi="Times New Roman" w:cs="Times New Roman"/>
          <w:sz w:val="20"/>
          <w:szCs w:val="20"/>
          <w:lang w:eastAsia="ar-SA"/>
        </w:rPr>
        <w:t>Сасина</w:t>
      </w:r>
      <w:proofErr w:type="spellEnd"/>
      <w:r w:rsidRPr="00D44F79">
        <w:rPr>
          <w:rFonts w:ascii="Times New Roman" w:hAnsi="Times New Roman" w:cs="Times New Roman"/>
          <w:sz w:val="20"/>
          <w:szCs w:val="20"/>
          <w:lang w:eastAsia="ar-SA"/>
        </w:rPr>
        <w:t xml:space="preserve">/                                  </w:t>
      </w:r>
    </w:p>
    <w:p w:rsidR="00394E24" w:rsidRPr="00D44F79" w:rsidRDefault="005C371F" w:rsidP="00394E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протокол № 1 от 28.08</w:t>
      </w:r>
      <w:r w:rsidR="00394E24">
        <w:rPr>
          <w:rFonts w:ascii="Times New Roman" w:hAnsi="Times New Roman" w:cs="Times New Roman"/>
          <w:sz w:val="20"/>
          <w:szCs w:val="20"/>
          <w:lang w:eastAsia="ar-SA"/>
        </w:rPr>
        <w:t xml:space="preserve">.2018 г.          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протокол №   2 от 29.08</w:t>
      </w:r>
      <w:r w:rsidR="006D798C">
        <w:rPr>
          <w:rFonts w:ascii="Times New Roman" w:hAnsi="Times New Roman" w:cs="Times New Roman"/>
          <w:sz w:val="20"/>
          <w:szCs w:val="20"/>
          <w:lang w:eastAsia="ar-SA"/>
        </w:rPr>
        <w:t>.2018</w:t>
      </w:r>
      <w:bookmarkStart w:id="0" w:name="_GoBack"/>
      <w:bookmarkEnd w:id="0"/>
      <w:r w:rsidR="00394E24">
        <w:rPr>
          <w:rFonts w:ascii="Times New Roman" w:hAnsi="Times New Roman" w:cs="Times New Roman"/>
          <w:sz w:val="20"/>
          <w:szCs w:val="20"/>
          <w:lang w:eastAsia="ar-SA"/>
        </w:rPr>
        <w:t xml:space="preserve"> г.         приказ №  </w:t>
      </w:r>
      <w:r>
        <w:rPr>
          <w:rFonts w:ascii="Times New Roman" w:hAnsi="Times New Roman" w:cs="Times New Roman"/>
          <w:sz w:val="20"/>
          <w:szCs w:val="20"/>
          <w:lang w:eastAsia="ar-SA"/>
        </w:rPr>
        <w:t>12</w:t>
      </w:r>
      <w:r w:rsidR="000A2266">
        <w:rPr>
          <w:rFonts w:ascii="Times New Roman" w:hAnsi="Times New Roman" w:cs="Times New Roman"/>
          <w:sz w:val="20"/>
          <w:szCs w:val="20"/>
          <w:lang w:eastAsia="ar-SA"/>
        </w:rPr>
        <w:t>5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от 29.08</w:t>
      </w:r>
      <w:r w:rsidR="00394E24">
        <w:rPr>
          <w:rFonts w:ascii="Times New Roman" w:hAnsi="Times New Roman" w:cs="Times New Roman"/>
          <w:sz w:val="20"/>
          <w:szCs w:val="20"/>
          <w:lang w:eastAsia="ar-SA"/>
        </w:rPr>
        <w:t xml:space="preserve">.2018 г </w:t>
      </w:r>
    </w:p>
    <w:p w:rsidR="00394E24" w:rsidRDefault="00394E24" w:rsidP="00394E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8"/>
      <w:bookmarkEnd w:id="1"/>
    </w:p>
    <w:p w:rsidR="00394E24" w:rsidRDefault="00394E24" w:rsidP="00394E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24" w:rsidRDefault="00394E24" w:rsidP="00394E24">
      <w:pPr>
        <w:autoSpaceDE w:val="0"/>
        <w:autoSpaceDN w:val="0"/>
        <w:spacing w:after="0" w:line="240" w:lineRule="auto"/>
        <w:jc w:val="center"/>
      </w:pPr>
    </w:p>
    <w:p w:rsidR="00394E24" w:rsidRDefault="00394E24" w:rsidP="00394E24">
      <w:pPr>
        <w:autoSpaceDE w:val="0"/>
        <w:autoSpaceDN w:val="0"/>
        <w:spacing w:after="0" w:line="240" w:lineRule="auto"/>
        <w:jc w:val="center"/>
      </w:pPr>
    </w:p>
    <w:p w:rsidR="00394E24" w:rsidRDefault="00394E24" w:rsidP="00394E24">
      <w:pPr>
        <w:autoSpaceDE w:val="0"/>
        <w:autoSpaceDN w:val="0"/>
        <w:spacing w:after="0" w:line="240" w:lineRule="auto"/>
        <w:jc w:val="center"/>
      </w:pPr>
    </w:p>
    <w:p w:rsidR="00394E24" w:rsidRDefault="00394E24" w:rsidP="00394E24">
      <w:pPr>
        <w:autoSpaceDE w:val="0"/>
        <w:autoSpaceDN w:val="0"/>
        <w:spacing w:after="0" w:line="240" w:lineRule="auto"/>
        <w:jc w:val="center"/>
      </w:pPr>
    </w:p>
    <w:p w:rsidR="00394E24" w:rsidRDefault="00394E24" w:rsidP="00394E24">
      <w:pPr>
        <w:autoSpaceDE w:val="0"/>
        <w:autoSpaceDN w:val="0"/>
        <w:spacing w:after="0" w:line="240" w:lineRule="auto"/>
        <w:jc w:val="center"/>
      </w:pPr>
    </w:p>
    <w:p w:rsidR="00394E24" w:rsidRPr="00394E24" w:rsidRDefault="00394E24" w:rsidP="00394E2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24" w:rsidRPr="00394E24" w:rsidRDefault="00394E24" w:rsidP="00394E2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266" w:rsidRDefault="000A2266" w:rsidP="00394E2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266" w:rsidRDefault="000A2266" w:rsidP="00394E2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71F" w:rsidRDefault="005C371F" w:rsidP="00394E2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99F" w:rsidRDefault="006B399F" w:rsidP="00394E2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24" w:rsidRPr="006B399F" w:rsidRDefault="00394E24" w:rsidP="00394E2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9F">
        <w:rPr>
          <w:rFonts w:ascii="Times New Roman" w:hAnsi="Times New Roman" w:cs="Times New Roman"/>
          <w:b/>
          <w:sz w:val="28"/>
          <w:szCs w:val="28"/>
        </w:rPr>
        <w:t>Изменения</w:t>
      </w:r>
      <w:proofErr w:type="gramStart"/>
      <w:r w:rsidRPr="006B399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</w:p>
    <w:p w:rsidR="00394E24" w:rsidRPr="006B399F" w:rsidRDefault="00394E24" w:rsidP="00394E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399F">
        <w:rPr>
          <w:rFonts w:ascii="Times New Roman" w:hAnsi="Times New Roman" w:cs="Times New Roman"/>
          <w:b/>
          <w:sz w:val="28"/>
          <w:szCs w:val="28"/>
        </w:rPr>
        <w:t>вносимые</w:t>
      </w:r>
      <w:proofErr w:type="gramEnd"/>
      <w:r w:rsidRPr="006B399F">
        <w:rPr>
          <w:rFonts w:ascii="Times New Roman" w:hAnsi="Times New Roman" w:cs="Times New Roman"/>
          <w:b/>
          <w:sz w:val="28"/>
          <w:szCs w:val="28"/>
        </w:rPr>
        <w:t xml:space="preserve"> в Положение </w:t>
      </w:r>
    </w:p>
    <w:p w:rsidR="00394E24" w:rsidRPr="006B399F" w:rsidRDefault="00394E24" w:rsidP="00394E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работников </w:t>
      </w:r>
    </w:p>
    <w:p w:rsidR="00394E24" w:rsidRPr="006B399F" w:rsidRDefault="00394E24" w:rsidP="00394E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6B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Краснополянской</w:t>
      </w:r>
      <w:proofErr w:type="spellEnd"/>
      <w:r w:rsidRPr="006B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общеобразовательной школы № 32 имени </w:t>
      </w:r>
      <w:proofErr w:type="gramStart"/>
      <w:r w:rsidRPr="006B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Героя Советского Союза Михаила Григорьевича  Владимирова</w:t>
      </w:r>
      <w:proofErr w:type="gramEnd"/>
    </w:p>
    <w:p w:rsidR="00394E24" w:rsidRPr="00394E24" w:rsidRDefault="00394E24" w:rsidP="00394E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49" w:rsidRPr="00394E24" w:rsidRDefault="00394E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4E24">
        <w:rPr>
          <w:rFonts w:ascii="Times New Roman" w:hAnsi="Times New Roman" w:cs="Times New Roman"/>
          <w:sz w:val="28"/>
          <w:szCs w:val="28"/>
        </w:rPr>
        <w:t>(основание Постановление Администра</w:t>
      </w:r>
      <w:r w:rsidR="005C371F">
        <w:rPr>
          <w:rFonts w:ascii="Times New Roman" w:hAnsi="Times New Roman" w:cs="Times New Roman"/>
          <w:sz w:val="28"/>
          <w:szCs w:val="28"/>
        </w:rPr>
        <w:t>ции Песчанокопского района от 20.08.2018 г № 549</w:t>
      </w:r>
      <w:r w:rsidRPr="00394E24">
        <w:rPr>
          <w:rFonts w:ascii="Times New Roman" w:hAnsi="Times New Roman" w:cs="Times New Roman"/>
          <w:sz w:val="28"/>
          <w:szCs w:val="28"/>
        </w:rPr>
        <w:t xml:space="preserve"> «</w:t>
      </w:r>
      <w:r w:rsidR="005C371F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Песчанокопского района от 08.12.2016 г. № 702</w:t>
      </w:r>
      <w:proofErr w:type="gramEnd"/>
    </w:p>
    <w:p w:rsidR="00394E24" w:rsidRDefault="00394E24">
      <w:pPr>
        <w:rPr>
          <w:rFonts w:ascii="Times New Roman" w:hAnsi="Times New Roman"/>
          <w:sz w:val="28"/>
          <w:szCs w:val="28"/>
        </w:rPr>
      </w:pPr>
    </w:p>
    <w:p w:rsidR="00394E24" w:rsidRDefault="00394E24">
      <w:pPr>
        <w:rPr>
          <w:rFonts w:ascii="Times New Roman" w:hAnsi="Times New Roman"/>
          <w:sz w:val="28"/>
          <w:szCs w:val="28"/>
        </w:rPr>
      </w:pPr>
    </w:p>
    <w:p w:rsidR="00394E24" w:rsidRDefault="00394E24">
      <w:pPr>
        <w:rPr>
          <w:rFonts w:ascii="Times New Roman" w:hAnsi="Times New Roman"/>
          <w:sz w:val="28"/>
          <w:szCs w:val="28"/>
        </w:rPr>
      </w:pPr>
    </w:p>
    <w:p w:rsidR="00394E24" w:rsidRDefault="00394E24">
      <w:pPr>
        <w:rPr>
          <w:rFonts w:ascii="Times New Roman" w:hAnsi="Times New Roman"/>
          <w:sz w:val="28"/>
          <w:szCs w:val="28"/>
        </w:rPr>
      </w:pPr>
    </w:p>
    <w:p w:rsidR="00394E24" w:rsidRDefault="00394E24">
      <w:pPr>
        <w:rPr>
          <w:rFonts w:ascii="Times New Roman" w:hAnsi="Times New Roman"/>
          <w:sz w:val="28"/>
          <w:szCs w:val="28"/>
        </w:rPr>
      </w:pPr>
    </w:p>
    <w:p w:rsidR="00394E24" w:rsidRDefault="00394E24">
      <w:pPr>
        <w:rPr>
          <w:rFonts w:ascii="Times New Roman" w:hAnsi="Times New Roman"/>
          <w:sz w:val="28"/>
          <w:szCs w:val="28"/>
        </w:rPr>
      </w:pPr>
    </w:p>
    <w:p w:rsidR="00394E24" w:rsidRDefault="00394E24">
      <w:pPr>
        <w:rPr>
          <w:rFonts w:ascii="Times New Roman" w:hAnsi="Times New Roman"/>
          <w:sz w:val="28"/>
          <w:szCs w:val="28"/>
        </w:rPr>
      </w:pPr>
    </w:p>
    <w:p w:rsidR="00394E24" w:rsidRDefault="00394E24">
      <w:pPr>
        <w:rPr>
          <w:rFonts w:ascii="Times New Roman" w:hAnsi="Times New Roman"/>
          <w:sz w:val="28"/>
          <w:szCs w:val="28"/>
        </w:rPr>
      </w:pPr>
    </w:p>
    <w:p w:rsidR="005C371F" w:rsidRDefault="005C371F" w:rsidP="005C371F">
      <w:pPr>
        <w:pStyle w:val="ConsPlu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5C371F" w:rsidRDefault="005C371F" w:rsidP="005C371F">
      <w:pPr>
        <w:pStyle w:val="ConsPlu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5C371F" w:rsidRDefault="005C371F" w:rsidP="005C371F">
      <w:pPr>
        <w:pStyle w:val="ConsPlu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5C371F" w:rsidRDefault="005F585E" w:rsidP="005C37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1.</w:t>
      </w:r>
      <w:r w:rsidR="005C371F">
        <w:rPr>
          <w:rFonts w:ascii="Times New Roman" w:hAnsi="Times New Roman" w:cs="Times New Roman"/>
          <w:b w:val="0"/>
          <w:sz w:val="28"/>
          <w:szCs w:val="28"/>
        </w:rPr>
        <w:t xml:space="preserve"> Раздел 2 изложить в редакции:</w:t>
      </w:r>
    </w:p>
    <w:p w:rsidR="005C371F" w:rsidRPr="0073513A" w:rsidRDefault="005C371F" w:rsidP="005C37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71F" w:rsidRPr="0073513A" w:rsidRDefault="005C371F" w:rsidP="005C3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513A">
        <w:rPr>
          <w:rFonts w:ascii="Times New Roman" w:hAnsi="Times New Roman" w:cs="Times New Roman"/>
          <w:sz w:val="28"/>
          <w:szCs w:val="28"/>
        </w:rPr>
        <w:t xml:space="preserve">Раздел 2. Порядок установления должностных окладов, </w:t>
      </w:r>
    </w:p>
    <w:p w:rsidR="005C371F" w:rsidRPr="0073513A" w:rsidRDefault="005C371F" w:rsidP="005C3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ставок заработной платы</w:t>
      </w:r>
    </w:p>
    <w:p w:rsidR="005C371F" w:rsidRPr="0073513A" w:rsidRDefault="005C371F" w:rsidP="005C3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Pr="0073513A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Песчан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копского района от 07</w:t>
      </w:r>
      <w:r w:rsidRPr="0073513A">
        <w:rPr>
          <w:rFonts w:ascii="Times New Roman" w:hAnsi="Times New Roman" w:cs="Times New Roman"/>
          <w:sz w:val="28"/>
          <w:szCs w:val="28"/>
        </w:rPr>
        <w:t xml:space="preserve">.10.2008 № </w:t>
      </w:r>
      <w:r>
        <w:rPr>
          <w:rFonts w:ascii="Times New Roman" w:hAnsi="Times New Roman" w:cs="Times New Roman"/>
          <w:sz w:val="28"/>
          <w:szCs w:val="28"/>
        </w:rPr>
        <w:t xml:space="preserve">302 </w:t>
      </w:r>
      <w:r w:rsidRPr="0073513A">
        <w:rPr>
          <w:rFonts w:ascii="Times New Roman" w:hAnsi="Times New Roman" w:cs="Times New Roman"/>
          <w:sz w:val="28"/>
          <w:szCs w:val="28"/>
        </w:rPr>
        <w:t xml:space="preserve">«О системе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</w:t>
      </w:r>
      <w:r w:rsidRPr="0073513A">
        <w:rPr>
          <w:rFonts w:ascii="Times New Roman" w:hAnsi="Times New Roman" w:cs="Times New Roman"/>
          <w:sz w:val="28"/>
          <w:szCs w:val="28"/>
        </w:rPr>
        <w:t xml:space="preserve"> учреждений»:</w:t>
      </w:r>
    </w:p>
    <w:p w:rsidR="005C371F" w:rsidRPr="0073513A" w:rsidRDefault="005C371F" w:rsidP="005C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13A">
        <w:rPr>
          <w:rFonts w:ascii="Times New Roman" w:hAnsi="Times New Roman"/>
          <w:sz w:val="28"/>
          <w:szCs w:val="28"/>
        </w:rPr>
        <w:t xml:space="preserve">должностной оклад - фиксированный </w:t>
      </w:r>
      <w:proofErr w:type="gramStart"/>
      <w:r w:rsidRPr="0073513A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73513A">
        <w:rPr>
          <w:rFonts w:ascii="Times New Roman" w:hAnsi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</w:t>
      </w:r>
      <w:r w:rsidRPr="0073513A">
        <w:rPr>
          <w:rFonts w:ascii="Times New Roman" w:hAnsi="Times New Roman"/>
          <w:sz w:val="28"/>
          <w:szCs w:val="28"/>
        </w:rPr>
        <w:t>н</w:t>
      </w:r>
      <w:r w:rsidRPr="0073513A">
        <w:rPr>
          <w:rFonts w:ascii="Times New Roman" w:hAnsi="Times New Roman"/>
          <w:sz w:val="28"/>
          <w:szCs w:val="28"/>
        </w:rPr>
        <w:t>дарный месяц без учета компенсационных, стимулирующих и социальных выплат;</w:t>
      </w:r>
    </w:p>
    <w:p w:rsidR="005C371F" w:rsidRPr="0073513A" w:rsidRDefault="005C371F" w:rsidP="005C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13A">
        <w:rPr>
          <w:rFonts w:ascii="Times New Roman" w:hAnsi="Times New Roman"/>
          <w:sz w:val="28"/>
          <w:szCs w:val="28"/>
        </w:rPr>
        <w:t xml:space="preserve">ставка заработной платы - фиксированный </w:t>
      </w:r>
      <w:proofErr w:type="gramStart"/>
      <w:r w:rsidRPr="0073513A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73513A">
        <w:rPr>
          <w:rFonts w:ascii="Times New Roman" w:hAnsi="Times New Roman"/>
          <w:sz w:val="28"/>
          <w:szCs w:val="28"/>
        </w:rPr>
        <w:t xml:space="preserve"> работника за выполнение </w:t>
      </w:r>
      <w:hyperlink r:id="rId4" w:history="1">
        <w:r w:rsidRPr="0073513A">
          <w:rPr>
            <w:rFonts w:ascii="Times New Roman" w:hAnsi="Times New Roman"/>
            <w:sz w:val="28"/>
            <w:szCs w:val="28"/>
          </w:rPr>
          <w:t>нормы труда</w:t>
        </w:r>
      </w:hyperlink>
      <w:r w:rsidRPr="0073513A">
        <w:rPr>
          <w:rFonts w:ascii="Times New Roman" w:hAnsi="Times New Roman"/>
          <w:sz w:val="28"/>
          <w:szCs w:val="28"/>
        </w:rPr>
        <w:t xml:space="preserve"> определенной сложности (квалификации) за единицу вр</w:t>
      </w:r>
      <w:r w:rsidRPr="0073513A">
        <w:rPr>
          <w:rFonts w:ascii="Times New Roman" w:hAnsi="Times New Roman"/>
          <w:sz w:val="28"/>
          <w:szCs w:val="28"/>
        </w:rPr>
        <w:t>е</w:t>
      </w:r>
      <w:r w:rsidRPr="0073513A">
        <w:rPr>
          <w:rFonts w:ascii="Times New Roman" w:hAnsi="Times New Roman"/>
          <w:sz w:val="28"/>
          <w:szCs w:val="28"/>
        </w:rPr>
        <w:t>мени без учета компенсационных, стимулирующих и социальных выплат.</w:t>
      </w:r>
    </w:p>
    <w:p w:rsidR="005C371F" w:rsidRPr="0073513A" w:rsidRDefault="005C371F" w:rsidP="005C3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kern w:val="2"/>
          <w:sz w:val="28"/>
          <w:szCs w:val="28"/>
        </w:rPr>
        <w:t>2.2. </w:t>
      </w:r>
      <w:r w:rsidRPr="0073513A">
        <w:rPr>
          <w:kern w:val="2"/>
          <w:sz w:val="28"/>
          <w:szCs w:val="28"/>
        </w:rPr>
        <w:t xml:space="preserve"> О</w:t>
      </w:r>
      <w:r w:rsidRPr="0073513A">
        <w:rPr>
          <w:rFonts w:ascii="Times New Roman" w:hAnsi="Times New Roman" w:cs="Times New Roman"/>
          <w:sz w:val="28"/>
          <w:szCs w:val="28"/>
        </w:rPr>
        <w:t>плата труда работников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осуществляющих профессиональную де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тельность по </w:t>
      </w:r>
      <w:r w:rsidRPr="0073513A">
        <w:rPr>
          <w:rFonts w:ascii="Times New Roman" w:hAnsi="Times New Roman" w:cs="Times New Roman"/>
          <w:sz w:val="28"/>
          <w:szCs w:val="28"/>
        </w:rPr>
        <w:t>должностям служащих, включая руководителей и специалистов (за исключением педагогических работников, для которых установлены нормы ч</w:t>
      </w:r>
      <w:r w:rsidRPr="0073513A">
        <w:rPr>
          <w:rFonts w:ascii="Times New Roman" w:hAnsi="Times New Roman" w:cs="Times New Roman"/>
          <w:sz w:val="28"/>
          <w:szCs w:val="28"/>
        </w:rPr>
        <w:t>а</w:t>
      </w:r>
      <w:r w:rsidRPr="0073513A">
        <w:rPr>
          <w:rFonts w:ascii="Times New Roman" w:hAnsi="Times New Roman" w:cs="Times New Roman"/>
          <w:sz w:val="28"/>
          <w:szCs w:val="28"/>
        </w:rPr>
        <w:t>сов педагогической работы за ставку заработной платы) осуществляется на основе должнос</w:t>
      </w:r>
      <w:r w:rsidRPr="0073513A">
        <w:rPr>
          <w:rFonts w:ascii="Times New Roman" w:hAnsi="Times New Roman" w:cs="Times New Roman"/>
          <w:sz w:val="28"/>
          <w:szCs w:val="28"/>
        </w:rPr>
        <w:t>т</w:t>
      </w:r>
      <w:r w:rsidRPr="0073513A">
        <w:rPr>
          <w:rFonts w:ascii="Times New Roman" w:hAnsi="Times New Roman" w:cs="Times New Roman"/>
          <w:sz w:val="28"/>
          <w:szCs w:val="28"/>
        </w:rPr>
        <w:t xml:space="preserve">ных окладов.   </w:t>
      </w:r>
    </w:p>
    <w:p w:rsidR="005C371F" w:rsidRPr="0073513A" w:rsidRDefault="005C371F" w:rsidP="005C371F">
      <w:pPr>
        <w:pStyle w:val="a5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proofErr w:type="gramStart"/>
      <w:r w:rsidRPr="0073513A">
        <w:rPr>
          <w:sz w:val="28"/>
          <w:szCs w:val="28"/>
        </w:rPr>
        <w:t>Оплата труда педагогических работников, для которых предусмотрены нормы часов педагогической работы или нормы часов учебной (преподавател</w:t>
      </w:r>
      <w:r w:rsidRPr="0073513A">
        <w:rPr>
          <w:sz w:val="28"/>
          <w:szCs w:val="28"/>
        </w:rPr>
        <w:t>ь</w:t>
      </w:r>
      <w:r w:rsidRPr="0073513A">
        <w:rPr>
          <w:sz w:val="28"/>
          <w:szCs w:val="28"/>
        </w:rPr>
        <w:t>ской) работы за ставку заработной платы, осуществляется на основе ставок заработной платы, я</w:t>
      </w:r>
      <w:r w:rsidRPr="0073513A">
        <w:rPr>
          <w:sz w:val="28"/>
          <w:szCs w:val="28"/>
        </w:rPr>
        <w:t>в</w:t>
      </w:r>
      <w:r w:rsidRPr="0073513A">
        <w:rPr>
          <w:sz w:val="28"/>
          <w:szCs w:val="28"/>
        </w:rPr>
        <w:t>ляющихся расчетной величиной, применяемой при исчислении их заработной платы с учетом установленного объема педагогической работы или учебной (преподав</w:t>
      </w:r>
      <w:r w:rsidRPr="0073513A">
        <w:rPr>
          <w:sz w:val="28"/>
          <w:szCs w:val="28"/>
        </w:rPr>
        <w:t>а</w:t>
      </w:r>
      <w:r w:rsidRPr="0073513A">
        <w:rPr>
          <w:sz w:val="28"/>
          <w:szCs w:val="28"/>
        </w:rPr>
        <w:t>тельской) работы.</w:t>
      </w:r>
      <w:proofErr w:type="gramEnd"/>
    </w:p>
    <w:p w:rsidR="005C371F" w:rsidRPr="0073513A" w:rsidRDefault="005C371F" w:rsidP="005C371F">
      <w:pPr>
        <w:pStyle w:val="a5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73513A">
        <w:rPr>
          <w:kern w:val="2"/>
          <w:sz w:val="28"/>
          <w:szCs w:val="28"/>
        </w:rPr>
        <w:t>О</w:t>
      </w:r>
      <w:r w:rsidRPr="0073513A">
        <w:rPr>
          <w:sz w:val="28"/>
          <w:szCs w:val="28"/>
        </w:rPr>
        <w:t>плата труда работников</w:t>
      </w:r>
      <w:r w:rsidRPr="00F71D97">
        <w:rPr>
          <w:rFonts w:eastAsia="Calibri"/>
          <w:sz w:val="28"/>
          <w:szCs w:val="28"/>
          <w:lang w:eastAsia="en-US"/>
        </w:rPr>
        <w:t>, осуществляющих профессиональную деятел</w:t>
      </w:r>
      <w:r w:rsidRPr="00F71D97">
        <w:rPr>
          <w:rFonts w:eastAsia="Calibri"/>
          <w:sz w:val="28"/>
          <w:szCs w:val="28"/>
          <w:lang w:eastAsia="en-US"/>
        </w:rPr>
        <w:t>ь</w:t>
      </w:r>
      <w:r w:rsidRPr="00F71D97">
        <w:rPr>
          <w:rFonts w:eastAsia="Calibri"/>
          <w:sz w:val="28"/>
          <w:szCs w:val="28"/>
          <w:lang w:eastAsia="en-US"/>
        </w:rPr>
        <w:t xml:space="preserve">ность по профессиям рабочих, </w:t>
      </w:r>
      <w:r w:rsidRPr="0073513A">
        <w:rPr>
          <w:sz w:val="28"/>
          <w:szCs w:val="28"/>
        </w:rPr>
        <w:t>осуществляется на основе ставок заработной пл</w:t>
      </w:r>
      <w:r w:rsidRPr="0073513A">
        <w:rPr>
          <w:sz w:val="28"/>
          <w:szCs w:val="28"/>
        </w:rPr>
        <w:t>а</w:t>
      </w:r>
      <w:r w:rsidRPr="0073513A">
        <w:rPr>
          <w:sz w:val="28"/>
          <w:szCs w:val="28"/>
        </w:rPr>
        <w:t xml:space="preserve">ты.    </w:t>
      </w:r>
    </w:p>
    <w:p w:rsidR="005C371F" w:rsidRPr="0073513A" w:rsidRDefault="005C371F" w:rsidP="005C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13A">
        <w:rPr>
          <w:rFonts w:ascii="Times New Roman" w:hAnsi="Times New Roman"/>
          <w:kern w:val="2"/>
          <w:sz w:val="28"/>
          <w:szCs w:val="28"/>
        </w:rPr>
        <w:t xml:space="preserve">2.3. </w:t>
      </w:r>
      <w:r w:rsidRPr="0073513A">
        <w:rPr>
          <w:rFonts w:ascii="Times New Roman" w:hAnsi="Times New Roman"/>
          <w:sz w:val="28"/>
          <w:szCs w:val="28"/>
        </w:rPr>
        <w:t>Размеры доли условно-постоянной части заработной платы работн</w:t>
      </w:r>
      <w:r w:rsidRPr="0073513A">
        <w:rPr>
          <w:rFonts w:ascii="Times New Roman" w:hAnsi="Times New Roman"/>
          <w:sz w:val="28"/>
          <w:szCs w:val="28"/>
        </w:rPr>
        <w:t>и</w:t>
      </w:r>
      <w:r w:rsidRPr="0073513A">
        <w:rPr>
          <w:rFonts w:ascii="Times New Roman" w:hAnsi="Times New Roman"/>
          <w:sz w:val="28"/>
          <w:szCs w:val="28"/>
        </w:rPr>
        <w:t>ков (выплаты по должностным окладам, ставкам заработной платы), а также о</w:t>
      </w:r>
      <w:r w:rsidRPr="0073513A">
        <w:rPr>
          <w:rFonts w:ascii="Times New Roman" w:hAnsi="Times New Roman"/>
          <w:sz w:val="28"/>
          <w:szCs w:val="28"/>
        </w:rPr>
        <w:t>п</w:t>
      </w:r>
      <w:r w:rsidRPr="0073513A">
        <w:rPr>
          <w:rFonts w:ascii="Times New Roman" w:hAnsi="Times New Roman"/>
          <w:sz w:val="28"/>
          <w:szCs w:val="28"/>
        </w:rPr>
        <w:t>тимального соотношения выплат компенсационного и стимулирующего характера в стру</w:t>
      </w:r>
      <w:r w:rsidRPr="0073513A">
        <w:rPr>
          <w:rFonts w:ascii="Times New Roman" w:hAnsi="Times New Roman"/>
          <w:sz w:val="28"/>
          <w:szCs w:val="28"/>
        </w:rPr>
        <w:t>к</w:t>
      </w:r>
      <w:r w:rsidRPr="0073513A">
        <w:rPr>
          <w:rFonts w:ascii="Times New Roman" w:hAnsi="Times New Roman"/>
          <w:sz w:val="28"/>
          <w:szCs w:val="28"/>
        </w:rPr>
        <w:t xml:space="preserve">туре заработной платы устанавливаются </w:t>
      </w:r>
      <w:r>
        <w:rPr>
          <w:rFonts w:ascii="Times New Roman" w:hAnsi="Times New Roman"/>
          <w:sz w:val="28"/>
          <w:szCs w:val="28"/>
        </w:rPr>
        <w:t>органом, осуществляющим функции и 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номочия учредителя</w:t>
      </w:r>
    </w:p>
    <w:p w:rsidR="005C371F" w:rsidRPr="0073513A" w:rsidRDefault="005C371F" w:rsidP="005C3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2.4. Установление должностных окладов, ставок заработной платы.</w:t>
      </w:r>
    </w:p>
    <w:p w:rsidR="005C371F" w:rsidRPr="0073513A" w:rsidRDefault="005C371F" w:rsidP="005C3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2.4.1. Размеры должностных окладов, ставок заработной платы устанавл</w:t>
      </w:r>
      <w:r w:rsidRPr="0073513A">
        <w:rPr>
          <w:rFonts w:ascii="Times New Roman" w:hAnsi="Times New Roman" w:cs="Times New Roman"/>
          <w:sz w:val="28"/>
          <w:szCs w:val="28"/>
        </w:rPr>
        <w:t>и</w:t>
      </w:r>
      <w:r w:rsidRPr="0073513A">
        <w:rPr>
          <w:rFonts w:ascii="Times New Roman" w:hAnsi="Times New Roman" w:cs="Times New Roman"/>
          <w:sz w:val="28"/>
          <w:szCs w:val="28"/>
        </w:rPr>
        <w:t>ваются локальным нормативным актом по оплате труда, но не ниже размеров должностных окладов, ставок заработной платы, установленных насто</w:t>
      </w:r>
      <w:r w:rsidRPr="0073513A">
        <w:rPr>
          <w:rFonts w:ascii="Times New Roman" w:hAnsi="Times New Roman" w:cs="Times New Roman"/>
          <w:sz w:val="28"/>
          <w:szCs w:val="28"/>
        </w:rPr>
        <w:t>я</w:t>
      </w:r>
      <w:r w:rsidRPr="0073513A">
        <w:rPr>
          <w:rFonts w:ascii="Times New Roman" w:hAnsi="Times New Roman" w:cs="Times New Roman"/>
          <w:sz w:val="28"/>
          <w:szCs w:val="28"/>
        </w:rPr>
        <w:t>щим Положением.</w:t>
      </w:r>
    </w:p>
    <w:p w:rsidR="005C371F" w:rsidRPr="0073513A" w:rsidRDefault="005C371F" w:rsidP="005C3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2.4.2. Должностные оклады, ставки заработной платы по должностям р</w:t>
      </w:r>
      <w:r w:rsidRPr="0073513A">
        <w:rPr>
          <w:rFonts w:ascii="Times New Roman" w:hAnsi="Times New Roman" w:cs="Times New Roman"/>
          <w:sz w:val="28"/>
          <w:szCs w:val="28"/>
        </w:rPr>
        <w:t>а</w:t>
      </w:r>
      <w:r w:rsidRPr="0073513A">
        <w:rPr>
          <w:rFonts w:ascii="Times New Roman" w:hAnsi="Times New Roman" w:cs="Times New Roman"/>
          <w:sz w:val="28"/>
          <w:szCs w:val="28"/>
        </w:rPr>
        <w:t>ботников образования устанавливаются на основе профессиональных квалификацио</w:t>
      </w:r>
      <w:r w:rsidRPr="0073513A">
        <w:rPr>
          <w:rFonts w:ascii="Times New Roman" w:hAnsi="Times New Roman" w:cs="Times New Roman"/>
          <w:sz w:val="28"/>
          <w:szCs w:val="28"/>
        </w:rPr>
        <w:t>н</w:t>
      </w:r>
      <w:r w:rsidRPr="0073513A">
        <w:rPr>
          <w:rFonts w:ascii="Times New Roman" w:hAnsi="Times New Roman" w:cs="Times New Roman"/>
          <w:sz w:val="28"/>
          <w:szCs w:val="28"/>
        </w:rPr>
        <w:t xml:space="preserve">ных групп </w:t>
      </w:r>
      <w:hyperlink r:id="rId5" w:history="1">
        <w:r w:rsidRPr="0073513A">
          <w:rPr>
            <w:rFonts w:ascii="Times New Roman" w:hAnsi="Times New Roman" w:cs="Times New Roman"/>
            <w:sz w:val="28"/>
            <w:szCs w:val="28"/>
          </w:rPr>
          <w:t>должностей</w:t>
        </w:r>
      </w:hyperlink>
      <w:r w:rsidRPr="0073513A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proofErr w:type="spellStart"/>
      <w:r w:rsidRPr="0073513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3513A">
        <w:rPr>
          <w:rFonts w:ascii="Times New Roman" w:hAnsi="Times New Roman" w:cs="Times New Roman"/>
          <w:sz w:val="28"/>
          <w:szCs w:val="28"/>
        </w:rPr>
        <w:t xml:space="preserve">  России от 05.05.2008 № 216н «Об утверждении профессиональных квалифик</w:t>
      </w:r>
      <w:r w:rsidRPr="0073513A">
        <w:rPr>
          <w:rFonts w:ascii="Times New Roman" w:hAnsi="Times New Roman" w:cs="Times New Roman"/>
          <w:sz w:val="28"/>
          <w:szCs w:val="28"/>
        </w:rPr>
        <w:t>а</w:t>
      </w:r>
      <w:r w:rsidRPr="0073513A">
        <w:rPr>
          <w:rFonts w:ascii="Times New Roman" w:hAnsi="Times New Roman" w:cs="Times New Roman"/>
          <w:sz w:val="28"/>
          <w:szCs w:val="28"/>
        </w:rPr>
        <w:t xml:space="preserve">ционных групп должностей работников </w:t>
      </w:r>
      <w:r w:rsidRPr="0073513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образования».  Минимальные размеры должностных окладов, ставок заработной платы по 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профессиональным квал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фикационным группам (ПКГ) </w:t>
      </w:r>
      <w:r w:rsidRPr="0073513A">
        <w:rPr>
          <w:rFonts w:ascii="Times New Roman" w:hAnsi="Times New Roman" w:cs="Times New Roman"/>
          <w:sz w:val="28"/>
          <w:szCs w:val="28"/>
        </w:rPr>
        <w:t>приведены в таблицах № 1-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71F" w:rsidRPr="0073513A" w:rsidRDefault="005C371F" w:rsidP="005C3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Таблица №1</w:t>
      </w:r>
    </w:p>
    <w:p w:rsidR="005C371F" w:rsidRPr="0073513A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</w:p>
    <w:p w:rsidR="005C371F" w:rsidRPr="0073513A" w:rsidRDefault="005C371F" w:rsidP="005C3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по должностям работников учебно-вспомогательного персонала</w:t>
      </w:r>
    </w:p>
    <w:p w:rsidR="005C371F" w:rsidRPr="0073513A" w:rsidRDefault="005C371F" w:rsidP="005C3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57"/>
        <w:gridCol w:w="3901"/>
        <w:gridCol w:w="2021"/>
      </w:tblGrid>
      <w:tr w:rsidR="005C371F" w:rsidRPr="00F71D97" w:rsidTr="00DE2F21">
        <w:tc>
          <w:tcPr>
            <w:tcW w:w="3748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Профессиональная квалиф</w:t>
            </w:r>
            <w:r w:rsidRPr="00F71D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71D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кационная группа</w:t>
            </w:r>
          </w:p>
        </w:tc>
        <w:tc>
          <w:tcPr>
            <w:tcW w:w="4111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размер должн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стного оклада (рублей)</w:t>
            </w:r>
          </w:p>
        </w:tc>
      </w:tr>
    </w:tbl>
    <w:p w:rsidR="005C371F" w:rsidRPr="0073513A" w:rsidRDefault="005C371F" w:rsidP="005C371F">
      <w:pPr>
        <w:pStyle w:val="ConsPlusNormal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57"/>
        <w:gridCol w:w="3901"/>
        <w:gridCol w:w="2021"/>
      </w:tblGrid>
      <w:tr w:rsidR="005C371F" w:rsidRPr="00F71D97" w:rsidTr="005F585E">
        <w:trPr>
          <w:tblHeader/>
        </w:trPr>
        <w:tc>
          <w:tcPr>
            <w:tcW w:w="3557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01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21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C371F" w:rsidRPr="00F71D97" w:rsidTr="005F585E">
        <w:tc>
          <w:tcPr>
            <w:tcW w:w="3557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ПКГ  должностей работников учебно-вспомогательного персонала первого уровня</w:t>
            </w:r>
          </w:p>
        </w:tc>
        <w:tc>
          <w:tcPr>
            <w:tcW w:w="3901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1F" w:rsidRPr="00F71D97" w:rsidTr="005F585E">
        <w:tc>
          <w:tcPr>
            <w:tcW w:w="3557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3901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021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</w:tbl>
    <w:p w:rsidR="005C371F" w:rsidRPr="0073513A" w:rsidRDefault="005C371F" w:rsidP="005C3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71F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 xml:space="preserve"> Таблица №2</w:t>
      </w:r>
    </w:p>
    <w:p w:rsidR="005C371F" w:rsidRPr="0073513A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 xml:space="preserve">размеры должностных окладов, ставок заработной платы  </w:t>
      </w:r>
    </w:p>
    <w:p w:rsidR="005C371F" w:rsidRPr="0073513A" w:rsidRDefault="005C371F" w:rsidP="005C3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по должностям педагогических работников</w:t>
      </w:r>
    </w:p>
    <w:p w:rsidR="005C371F" w:rsidRPr="0073513A" w:rsidRDefault="005C371F" w:rsidP="005C3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86"/>
        <w:gridCol w:w="3850"/>
        <w:gridCol w:w="2043"/>
      </w:tblGrid>
      <w:tr w:rsidR="005C371F" w:rsidRPr="00F71D97" w:rsidTr="00DE2F21">
        <w:tc>
          <w:tcPr>
            <w:tcW w:w="3755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Профессиональная квалиф</w:t>
            </w:r>
            <w:r w:rsidRPr="00F71D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71D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кационная группа</w:t>
            </w:r>
          </w:p>
        </w:tc>
        <w:tc>
          <w:tcPr>
            <w:tcW w:w="4032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36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размер должн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стного окл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да, ставки зарабо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 xml:space="preserve">ной платы </w:t>
            </w:r>
          </w:p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</w:tbl>
    <w:p w:rsidR="005C371F" w:rsidRPr="0073513A" w:rsidRDefault="005C371F" w:rsidP="005C371F">
      <w:pPr>
        <w:pStyle w:val="ConsPlusNormal"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86"/>
        <w:gridCol w:w="3850"/>
        <w:gridCol w:w="2043"/>
      </w:tblGrid>
      <w:tr w:rsidR="005C371F" w:rsidRPr="00F71D97" w:rsidTr="005F585E">
        <w:trPr>
          <w:tblHeader/>
        </w:trPr>
        <w:tc>
          <w:tcPr>
            <w:tcW w:w="3586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50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43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C371F" w:rsidRPr="00F71D97" w:rsidTr="005F585E">
        <w:trPr>
          <w:trHeight w:val="500"/>
        </w:trPr>
        <w:tc>
          <w:tcPr>
            <w:tcW w:w="3586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ских работников</w:t>
            </w:r>
          </w:p>
        </w:tc>
        <w:tc>
          <w:tcPr>
            <w:tcW w:w="3850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1F" w:rsidRPr="00F71D97" w:rsidTr="005F585E">
        <w:trPr>
          <w:trHeight w:val="1286"/>
        </w:trPr>
        <w:tc>
          <w:tcPr>
            <w:tcW w:w="3586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3850" w:type="dxa"/>
          </w:tcPr>
          <w:p w:rsidR="005C371F" w:rsidRPr="0073513A" w:rsidRDefault="005C371F" w:rsidP="005F585E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педагог дополнител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ного образования; педагог-организатор; социальный пед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</w:p>
        </w:tc>
        <w:tc>
          <w:tcPr>
            <w:tcW w:w="2043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7834</w:t>
            </w:r>
          </w:p>
        </w:tc>
      </w:tr>
      <w:tr w:rsidR="005C371F" w:rsidRPr="00F71D97" w:rsidTr="005F585E">
        <w:trPr>
          <w:trHeight w:val="315"/>
        </w:trPr>
        <w:tc>
          <w:tcPr>
            <w:tcW w:w="3586" w:type="dxa"/>
            <w:vMerge w:val="restart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3850" w:type="dxa"/>
          </w:tcPr>
          <w:p w:rsidR="005C371F" w:rsidRPr="0073513A" w:rsidRDefault="005C371F" w:rsidP="005F585E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43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1F" w:rsidRPr="00F71D97" w:rsidTr="005F585E">
        <w:tc>
          <w:tcPr>
            <w:tcW w:w="3586" w:type="dxa"/>
            <w:vMerge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/>
                <w:sz w:val="28"/>
                <w:szCs w:val="28"/>
              </w:rPr>
              <w:t xml:space="preserve">в образовательных </w:t>
            </w:r>
            <w:r w:rsidRPr="0073513A">
              <w:rPr>
                <w:rFonts w:ascii="Times New Roman" w:hAnsi="Times New Roman"/>
                <w:sz w:val="28"/>
                <w:szCs w:val="28"/>
              </w:rPr>
              <w:lastRenderedPageBreak/>
              <w:t>учрежден</w:t>
            </w:r>
            <w:r w:rsidRPr="00735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73513A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2043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8216</w:t>
            </w:r>
          </w:p>
        </w:tc>
      </w:tr>
      <w:tr w:rsidR="005C371F" w:rsidRPr="00F71D97" w:rsidTr="005F585E">
        <w:tc>
          <w:tcPr>
            <w:tcW w:w="3586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4-й квалификационный ур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3850" w:type="dxa"/>
          </w:tcPr>
          <w:p w:rsidR="005C371F" w:rsidRPr="0073513A" w:rsidRDefault="005C371F" w:rsidP="005F585E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преподаватель - орг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низатор основ безопасности жизнедеятельности; учитель; учитель-дефектолог; учитель-логопед  (логопед)</w:t>
            </w:r>
          </w:p>
        </w:tc>
        <w:tc>
          <w:tcPr>
            <w:tcW w:w="2043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1F" w:rsidRPr="00F71D97" w:rsidTr="005F585E">
        <w:trPr>
          <w:trHeight w:val="501"/>
        </w:trPr>
        <w:tc>
          <w:tcPr>
            <w:tcW w:w="3586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/>
                <w:sz w:val="28"/>
                <w:szCs w:val="28"/>
              </w:rPr>
              <w:t>в образовательных учрежден</w:t>
            </w:r>
            <w:r w:rsidRPr="00735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73513A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2043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8621</w:t>
            </w:r>
          </w:p>
        </w:tc>
      </w:tr>
    </w:tbl>
    <w:p w:rsidR="005C371F" w:rsidRPr="0073513A" w:rsidRDefault="005C371F" w:rsidP="005C3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71F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</w:p>
    <w:p w:rsidR="005C371F" w:rsidRPr="0073513A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71F" w:rsidRPr="0050710B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10B">
        <w:rPr>
          <w:rFonts w:ascii="Times New Roman" w:hAnsi="Times New Roman" w:cs="Times New Roman"/>
          <w:sz w:val="28"/>
          <w:szCs w:val="28"/>
        </w:rPr>
        <w:t>Таблица №3</w:t>
      </w:r>
    </w:p>
    <w:p w:rsidR="005C371F" w:rsidRPr="0073513A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513A">
        <w:rPr>
          <w:rFonts w:ascii="Times New Roman" w:hAnsi="Times New Roman" w:cs="Times New Roman"/>
          <w:sz w:val="28"/>
          <w:szCs w:val="28"/>
        </w:rPr>
        <w:t>. Должностные оклады по должностям работников культуры устана</w:t>
      </w:r>
      <w:r w:rsidRPr="0073513A">
        <w:rPr>
          <w:rFonts w:ascii="Times New Roman" w:hAnsi="Times New Roman" w:cs="Times New Roman"/>
          <w:sz w:val="28"/>
          <w:szCs w:val="28"/>
        </w:rPr>
        <w:t>в</w:t>
      </w:r>
      <w:r w:rsidRPr="0073513A">
        <w:rPr>
          <w:rFonts w:ascii="Times New Roman" w:hAnsi="Times New Roman" w:cs="Times New Roman"/>
          <w:sz w:val="28"/>
          <w:szCs w:val="28"/>
        </w:rPr>
        <w:t xml:space="preserve">ливаются на основе </w:t>
      </w:r>
      <w:hyperlink r:id="rId6" w:history="1">
        <w:r w:rsidRPr="0073513A">
          <w:rPr>
            <w:rFonts w:ascii="Times New Roman" w:hAnsi="Times New Roman" w:cs="Times New Roman"/>
            <w:sz w:val="28"/>
            <w:szCs w:val="28"/>
          </w:rPr>
          <w:t>профессиональных квалификационных групп</w:t>
        </w:r>
      </w:hyperlink>
      <w:r w:rsidRPr="0073513A">
        <w:rPr>
          <w:rFonts w:ascii="Times New Roman" w:hAnsi="Times New Roman" w:cs="Times New Roman"/>
          <w:sz w:val="28"/>
          <w:szCs w:val="28"/>
        </w:rPr>
        <w:t xml:space="preserve"> должностей, утве</w:t>
      </w:r>
      <w:r w:rsidRPr="0073513A">
        <w:rPr>
          <w:rFonts w:ascii="Times New Roman" w:hAnsi="Times New Roman" w:cs="Times New Roman"/>
          <w:sz w:val="28"/>
          <w:szCs w:val="28"/>
        </w:rPr>
        <w:t>р</w:t>
      </w:r>
      <w:r w:rsidRPr="0073513A">
        <w:rPr>
          <w:rFonts w:ascii="Times New Roman" w:hAnsi="Times New Roman" w:cs="Times New Roman"/>
          <w:sz w:val="28"/>
          <w:szCs w:val="28"/>
        </w:rPr>
        <w:t xml:space="preserve">жденных приказом </w:t>
      </w:r>
      <w:proofErr w:type="spellStart"/>
      <w:r w:rsidRPr="0073513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3513A">
        <w:rPr>
          <w:rFonts w:ascii="Times New Roman" w:hAnsi="Times New Roman" w:cs="Times New Roman"/>
          <w:sz w:val="28"/>
          <w:szCs w:val="28"/>
        </w:rPr>
        <w:t xml:space="preserve"> России от 31.08.2007 № 570 «Об утверждении профессиональных квалификационных групп должностей рабо</w:t>
      </w:r>
      <w:r w:rsidRPr="0073513A">
        <w:rPr>
          <w:rFonts w:ascii="Times New Roman" w:hAnsi="Times New Roman" w:cs="Times New Roman"/>
          <w:sz w:val="28"/>
          <w:szCs w:val="28"/>
        </w:rPr>
        <w:t>т</w:t>
      </w:r>
      <w:r w:rsidRPr="0073513A">
        <w:rPr>
          <w:rFonts w:ascii="Times New Roman" w:hAnsi="Times New Roman" w:cs="Times New Roman"/>
          <w:sz w:val="28"/>
          <w:szCs w:val="28"/>
        </w:rPr>
        <w:t>ников культуры, искусства и кинематографии». Минимальные размеры должн</w:t>
      </w:r>
      <w:r w:rsidRPr="0073513A">
        <w:rPr>
          <w:rFonts w:ascii="Times New Roman" w:hAnsi="Times New Roman" w:cs="Times New Roman"/>
          <w:sz w:val="28"/>
          <w:szCs w:val="28"/>
        </w:rPr>
        <w:t>о</w:t>
      </w:r>
      <w:r w:rsidRPr="0073513A">
        <w:rPr>
          <w:rFonts w:ascii="Times New Roman" w:hAnsi="Times New Roman" w:cs="Times New Roman"/>
          <w:sz w:val="28"/>
          <w:szCs w:val="28"/>
        </w:rPr>
        <w:t xml:space="preserve">стных окладов по 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профессиональным квалификационным группам (ПКГ) </w:t>
      </w:r>
      <w:r w:rsidRPr="0073513A">
        <w:rPr>
          <w:rFonts w:ascii="Times New Roman" w:hAnsi="Times New Roman" w:cs="Times New Roman"/>
          <w:sz w:val="28"/>
          <w:szCs w:val="28"/>
        </w:rPr>
        <w:t>прив</w:t>
      </w:r>
      <w:r w:rsidRPr="0073513A">
        <w:rPr>
          <w:rFonts w:ascii="Times New Roman" w:hAnsi="Times New Roman" w:cs="Times New Roman"/>
          <w:sz w:val="28"/>
          <w:szCs w:val="28"/>
        </w:rPr>
        <w:t>е</w:t>
      </w:r>
      <w:r w:rsidRPr="0073513A">
        <w:rPr>
          <w:rFonts w:ascii="Times New Roman" w:hAnsi="Times New Roman" w:cs="Times New Roman"/>
          <w:sz w:val="28"/>
          <w:szCs w:val="28"/>
        </w:rPr>
        <w:t xml:space="preserve">дены в таблице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513A">
        <w:rPr>
          <w:rFonts w:ascii="Times New Roman" w:hAnsi="Times New Roman" w:cs="Times New Roman"/>
          <w:sz w:val="28"/>
          <w:szCs w:val="28"/>
        </w:rPr>
        <w:t>.</w:t>
      </w:r>
    </w:p>
    <w:p w:rsidR="005C371F" w:rsidRPr="0073513A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C371F" w:rsidRPr="0073513A" w:rsidRDefault="005C371F" w:rsidP="005C3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</w:p>
    <w:p w:rsidR="005C371F" w:rsidRPr="0073513A" w:rsidRDefault="005C371F" w:rsidP="005C3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по должностям работников культуры</w:t>
      </w:r>
    </w:p>
    <w:p w:rsidR="005C371F" w:rsidRPr="00F71D97" w:rsidRDefault="005C371F" w:rsidP="005C371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5"/>
        <w:gridCol w:w="3276"/>
        <w:gridCol w:w="2458"/>
      </w:tblGrid>
      <w:tr w:rsidR="005C371F" w:rsidRPr="00F71D97" w:rsidTr="00DE2F21">
        <w:trPr>
          <w:trHeight w:val="669"/>
        </w:trPr>
        <w:tc>
          <w:tcPr>
            <w:tcW w:w="3890" w:type="dxa"/>
          </w:tcPr>
          <w:p w:rsidR="005C371F" w:rsidRPr="00F71D97" w:rsidRDefault="005C371F" w:rsidP="00DE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97">
              <w:rPr>
                <w:rFonts w:ascii="Times New Roman" w:hAnsi="Times New Roman"/>
                <w:sz w:val="28"/>
                <w:szCs w:val="28"/>
              </w:rPr>
              <w:t>Профессиональная квалифик</w:t>
            </w:r>
            <w:r w:rsidRPr="00F71D97">
              <w:rPr>
                <w:rFonts w:ascii="Times New Roman" w:hAnsi="Times New Roman"/>
                <w:sz w:val="28"/>
                <w:szCs w:val="28"/>
              </w:rPr>
              <w:t>а</w:t>
            </w:r>
            <w:r w:rsidRPr="00F71D97">
              <w:rPr>
                <w:rFonts w:ascii="Times New Roman" w:hAnsi="Times New Roman"/>
                <w:sz w:val="28"/>
                <w:szCs w:val="28"/>
              </w:rPr>
              <w:t xml:space="preserve">ционная группа </w:t>
            </w:r>
          </w:p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мер должностного оклада (рублей)</w:t>
            </w:r>
          </w:p>
        </w:tc>
      </w:tr>
    </w:tbl>
    <w:p w:rsidR="005C371F" w:rsidRPr="0073513A" w:rsidRDefault="005C371F" w:rsidP="005C371F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5"/>
        <w:gridCol w:w="3276"/>
        <w:gridCol w:w="2458"/>
      </w:tblGrid>
      <w:tr w:rsidR="005C371F" w:rsidRPr="00F71D97" w:rsidTr="00DE2F21">
        <w:trPr>
          <w:trHeight w:val="287"/>
          <w:tblHeader/>
        </w:trPr>
        <w:tc>
          <w:tcPr>
            <w:tcW w:w="3890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71F" w:rsidRPr="00F71D97" w:rsidTr="00DE2F21">
        <w:tc>
          <w:tcPr>
            <w:tcW w:w="3890" w:type="dxa"/>
          </w:tcPr>
          <w:p w:rsidR="005C371F" w:rsidRPr="0073513A" w:rsidRDefault="005C371F" w:rsidP="00DE2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культуры, искусства ведущего звена</w:t>
            </w:r>
            <w:r w:rsidRPr="00F71D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5F585E" w:rsidRPr="00F71D97" w:rsidRDefault="005C371F" w:rsidP="005F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D97">
              <w:rPr>
                <w:rFonts w:ascii="Times New Roman" w:hAnsi="Times New Roman"/>
                <w:sz w:val="28"/>
                <w:szCs w:val="28"/>
              </w:rPr>
              <w:t xml:space="preserve">библиотекарь; </w:t>
            </w:r>
          </w:p>
          <w:p w:rsidR="005C371F" w:rsidRPr="00F71D97" w:rsidRDefault="005C371F" w:rsidP="00DE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371F" w:rsidRPr="0073513A" w:rsidRDefault="005C371F" w:rsidP="00DE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71F" w:rsidRPr="0073513A" w:rsidRDefault="005C371F" w:rsidP="00DE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6298</w:t>
            </w:r>
          </w:p>
          <w:p w:rsidR="005C371F" w:rsidRPr="0073513A" w:rsidRDefault="005C371F" w:rsidP="00DE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71F" w:rsidRPr="0073513A" w:rsidRDefault="005C371F" w:rsidP="005C3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2.4.</w:t>
      </w:r>
      <w:r w:rsidR="005F585E">
        <w:rPr>
          <w:rFonts w:ascii="Times New Roman" w:hAnsi="Times New Roman" w:cs="Times New Roman"/>
          <w:sz w:val="28"/>
          <w:szCs w:val="28"/>
        </w:rPr>
        <w:t>4</w:t>
      </w:r>
      <w:r w:rsidRPr="0073513A">
        <w:rPr>
          <w:rFonts w:ascii="Times New Roman" w:hAnsi="Times New Roman" w:cs="Times New Roman"/>
          <w:sz w:val="28"/>
          <w:szCs w:val="28"/>
        </w:rPr>
        <w:t xml:space="preserve">. Ставки заработной платы по общеотраслевым профессиям рабочих устанавливаются на основе </w:t>
      </w:r>
      <w:hyperlink r:id="rId7" w:history="1">
        <w:r w:rsidRPr="0073513A">
          <w:rPr>
            <w:rFonts w:ascii="Times New Roman" w:hAnsi="Times New Roman" w:cs="Times New Roman"/>
            <w:sz w:val="28"/>
            <w:szCs w:val="28"/>
          </w:rPr>
          <w:t>профессиональных квалификационных групп</w:t>
        </w:r>
      </w:hyperlink>
      <w:r w:rsidRPr="0073513A">
        <w:rPr>
          <w:rFonts w:ascii="Times New Roman" w:hAnsi="Times New Roman" w:cs="Times New Roman"/>
          <w:sz w:val="28"/>
          <w:szCs w:val="28"/>
        </w:rPr>
        <w:t>, у</w:t>
      </w:r>
      <w:r w:rsidRPr="0073513A">
        <w:rPr>
          <w:rFonts w:ascii="Times New Roman" w:hAnsi="Times New Roman" w:cs="Times New Roman"/>
          <w:sz w:val="28"/>
          <w:szCs w:val="28"/>
        </w:rPr>
        <w:t>т</w:t>
      </w:r>
      <w:r w:rsidRPr="0073513A">
        <w:rPr>
          <w:rFonts w:ascii="Times New Roman" w:hAnsi="Times New Roman" w:cs="Times New Roman"/>
          <w:sz w:val="28"/>
          <w:szCs w:val="28"/>
        </w:rPr>
        <w:t xml:space="preserve">вержденных приказом </w:t>
      </w:r>
      <w:proofErr w:type="spellStart"/>
      <w:r w:rsidRPr="0073513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3513A">
        <w:rPr>
          <w:rFonts w:ascii="Times New Roman" w:hAnsi="Times New Roman" w:cs="Times New Roman"/>
          <w:sz w:val="28"/>
          <w:szCs w:val="28"/>
        </w:rPr>
        <w:t xml:space="preserve"> России от 29.05.2008 № 248н «Об утверждении профессиональных квалификационных групп </w:t>
      </w:r>
      <w:r w:rsidRPr="0073513A">
        <w:rPr>
          <w:rFonts w:ascii="Times New Roman" w:hAnsi="Times New Roman" w:cs="Times New Roman"/>
          <w:sz w:val="28"/>
          <w:szCs w:val="28"/>
        </w:rPr>
        <w:lastRenderedPageBreak/>
        <w:t xml:space="preserve">общеотраслевых профессий рабочих». </w:t>
      </w:r>
      <w:r w:rsidR="005F585E">
        <w:rPr>
          <w:rFonts w:ascii="Times New Roman" w:hAnsi="Times New Roman" w:cs="Times New Roman"/>
          <w:sz w:val="28"/>
          <w:szCs w:val="28"/>
        </w:rPr>
        <w:t>Р</w:t>
      </w:r>
      <w:r w:rsidRPr="0073513A">
        <w:rPr>
          <w:rFonts w:ascii="Times New Roman" w:hAnsi="Times New Roman" w:cs="Times New Roman"/>
          <w:sz w:val="28"/>
          <w:szCs w:val="28"/>
        </w:rPr>
        <w:t xml:space="preserve">азмеры ставок заработной платы по 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фессиональным квалификационным группам (ПКГ) </w:t>
      </w:r>
      <w:r w:rsidRPr="0073513A">
        <w:rPr>
          <w:rFonts w:ascii="Times New Roman" w:hAnsi="Times New Roman" w:cs="Times New Roman"/>
          <w:sz w:val="28"/>
          <w:szCs w:val="28"/>
        </w:rPr>
        <w:t>приведены в таблице № </w:t>
      </w:r>
      <w:r w:rsidR="005F585E">
        <w:rPr>
          <w:rFonts w:ascii="Times New Roman" w:hAnsi="Times New Roman" w:cs="Times New Roman"/>
          <w:sz w:val="28"/>
          <w:szCs w:val="28"/>
        </w:rPr>
        <w:t>5</w:t>
      </w:r>
      <w:r w:rsidRPr="0073513A">
        <w:rPr>
          <w:rFonts w:ascii="Times New Roman" w:hAnsi="Times New Roman" w:cs="Times New Roman"/>
          <w:sz w:val="28"/>
          <w:szCs w:val="28"/>
        </w:rPr>
        <w:t>.</w:t>
      </w:r>
    </w:p>
    <w:p w:rsidR="005C371F" w:rsidRDefault="005C371F" w:rsidP="005C371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5F585E">
        <w:rPr>
          <w:rFonts w:ascii="Times New Roman" w:hAnsi="Times New Roman" w:cs="Times New Roman"/>
          <w:sz w:val="28"/>
          <w:szCs w:val="28"/>
        </w:rPr>
        <w:t>5</w:t>
      </w:r>
    </w:p>
    <w:p w:rsidR="005C371F" w:rsidRPr="00921A9D" w:rsidRDefault="005C371F" w:rsidP="005C371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28"/>
        </w:rPr>
      </w:pPr>
    </w:p>
    <w:p w:rsidR="005C371F" w:rsidRPr="0073513A" w:rsidRDefault="005F585E" w:rsidP="005C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C371F" w:rsidRPr="0073513A">
        <w:rPr>
          <w:rFonts w:ascii="Times New Roman" w:hAnsi="Times New Roman"/>
          <w:sz w:val="28"/>
          <w:szCs w:val="28"/>
        </w:rPr>
        <w:t xml:space="preserve">азмеры ставок заработной платы </w:t>
      </w:r>
    </w:p>
    <w:p w:rsidR="005C371F" w:rsidRPr="0073513A" w:rsidRDefault="005C371F" w:rsidP="005C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13A">
        <w:rPr>
          <w:rFonts w:ascii="Times New Roman" w:hAnsi="Times New Roman"/>
          <w:sz w:val="28"/>
          <w:szCs w:val="28"/>
        </w:rPr>
        <w:t xml:space="preserve"> по общеотраслевым профессиям рабочих</w:t>
      </w:r>
    </w:p>
    <w:p w:rsidR="005C371F" w:rsidRPr="00921A9D" w:rsidRDefault="005C371F" w:rsidP="005C371F">
      <w:pPr>
        <w:pStyle w:val="ConsPlusNormal"/>
        <w:jc w:val="right"/>
        <w:rPr>
          <w:rFonts w:ascii="Times New Roman" w:hAnsi="Times New Roman" w:cs="Times New Roman"/>
          <w:sz w:val="1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3"/>
        <w:gridCol w:w="4035"/>
        <w:gridCol w:w="2021"/>
      </w:tblGrid>
      <w:tr w:rsidR="005C371F" w:rsidRPr="00F71D97" w:rsidTr="00DE2F21">
        <w:tc>
          <w:tcPr>
            <w:tcW w:w="3606" w:type="dxa"/>
            <w:tcBorders>
              <w:bottom w:val="single" w:sz="4" w:space="0" w:color="auto"/>
            </w:tcBorders>
          </w:tcPr>
          <w:p w:rsidR="005C371F" w:rsidRPr="00F71D97" w:rsidRDefault="005C371F" w:rsidP="00DE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97">
              <w:rPr>
                <w:rFonts w:ascii="Times New Roman" w:hAnsi="Times New Roman"/>
                <w:sz w:val="28"/>
                <w:szCs w:val="28"/>
              </w:rPr>
              <w:t>Профессиональная квал</w:t>
            </w:r>
            <w:r w:rsidRPr="00F71D97">
              <w:rPr>
                <w:rFonts w:ascii="Times New Roman" w:hAnsi="Times New Roman"/>
                <w:sz w:val="28"/>
                <w:szCs w:val="28"/>
              </w:rPr>
              <w:t>и</w:t>
            </w:r>
            <w:r w:rsidRPr="00F71D97">
              <w:rPr>
                <w:rFonts w:ascii="Times New Roman" w:hAnsi="Times New Roman"/>
                <w:sz w:val="28"/>
                <w:szCs w:val="28"/>
              </w:rPr>
              <w:t xml:space="preserve">фикационная группа </w:t>
            </w:r>
          </w:p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размер  ставки заработной пл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ты (рублей)</w:t>
            </w:r>
          </w:p>
        </w:tc>
      </w:tr>
    </w:tbl>
    <w:p w:rsidR="005C371F" w:rsidRPr="0073513A" w:rsidRDefault="005C371F" w:rsidP="005C371F">
      <w:pPr>
        <w:pStyle w:val="ConsPlusNormal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3"/>
        <w:gridCol w:w="4035"/>
        <w:gridCol w:w="2021"/>
      </w:tblGrid>
      <w:tr w:rsidR="005C371F" w:rsidRPr="00F71D97" w:rsidTr="005F585E">
        <w:trPr>
          <w:tblHeader/>
        </w:trPr>
        <w:tc>
          <w:tcPr>
            <w:tcW w:w="3423" w:type="dxa"/>
            <w:tcBorders>
              <w:bottom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C371F" w:rsidRPr="00F71D97" w:rsidTr="005F585E">
        <w:trPr>
          <w:trHeight w:val="325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71D97">
              <w:rPr>
                <w:rFonts w:ascii="Times New Roman" w:hAnsi="Times New Roman"/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7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spacing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C371F" w:rsidRPr="00F71D97" w:rsidTr="005F585E">
        <w:trPr>
          <w:trHeight w:val="357"/>
        </w:trPr>
        <w:tc>
          <w:tcPr>
            <w:tcW w:w="3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7"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разряд 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spacing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</w:t>
            </w:r>
          </w:p>
        </w:tc>
      </w:tr>
      <w:tr w:rsidR="005C371F" w:rsidRPr="00F71D97" w:rsidTr="005F585E">
        <w:trPr>
          <w:trHeight w:val="365"/>
        </w:trPr>
        <w:tc>
          <w:tcPr>
            <w:tcW w:w="3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71D97">
              <w:rPr>
                <w:rFonts w:ascii="Times New Roman" w:hAnsi="Times New Roman"/>
                <w:sz w:val="28"/>
                <w:szCs w:val="28"/>
              </w:rPr>
              <w:t xml:space="preserve">2-й квалификационный разряд 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spacing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4105</w:t>
            </w:r>
          </w:p>
        </w:tc>
      </w:tr>
      <w:tr w:rsidR="005C371F" w:rsidRPr="00F71D97" w:rsidTr="005F585E">
        <w:trPr>
          <w:trHeight w:val="359"/>
        </w:trPr>
        <w:tc>
          <w:tcPr>
            <w:tcW w:w="3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F" w:rsidRPr="00F71D97" w:rsidRDefault="005C371F" w:rsidP="00DE2F21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7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разряд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F" w:rsidRPr="00F71D97" w:rsidRDefault="005C371F" w:rsidP="00DE2F21">
            <w:pPr>
              <w:spacing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4346</w:t>
            </w:r>
          </w:p>
        </w:tc>
      </w:tr>
      <w:tr w:rsidR="005C371F" w:rsidRPr="00F71D97" w:rsidTr="005F585E"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7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spacing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C371F" w:rsidRPr="00F71D97" w:rsidTr="005F585E">
        <w:trPr>
          <w:trHeight w:val="294"/>
        </w:trPr>
        <w:tc>
          <w:tcPr>
            <w:tcW w:w="3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71D97">
              <w:rPr>
                <w:rFonts w:ascii="Times New Roman" w:hAnsi="Times New Roman"/>
                <w:sz w:val="28"/>
                <w:szCs w:val="28"/>
              </w:rPr>
              <w:t>4-й квалификационный разряд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spacing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4613</w:t>
            </w:r>
          </w:p>
        </w:tc>
      </w:tr>
      <w:tr w:rsidR="005C371F" w:rsidRPr="00F71D97" w:rsidTr="005F585E">
        <w:tc>
          <w:tcPr>
            <w:tcW w:w="3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F" w:rsidRPr="00F71D97" w:rsidRDefault="005C371F" w:rsidP="00DE2F21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7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F" w:rsidRPr="00F71D97" w:rsidRDefault="005C371F" w:rsidP="00DE2F21">
            <w:pPr>
              <w:spacing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4881</w:t>
            </w:r>
          </w:p>
        </w:tc>
      </w:tr>
      <w:tr w:rsidR="005C371F" w:rsidRPr="00F71D97" w:rsidTr="005F585E"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7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spacing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C371F" w:rsidRPr="00F71D97" w:rsidTr="005F585E"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71D97">
              <w:rPr>
                <w:rFonts w:ascii="Times New Roman" w:hAnsi="Times New Roman"/>
                <w:sz w:val="28"/>
                <w:szCs w:val="28"/>
              </w:rPr>
              <w:t>6-й квалификационный разряд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F71D97" w:rsidRDefault="005C371F" w:rsidP="00DE2F21">
            <w:pPr>
              <w:spacing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5161</w:t>
            </w:r>
          </w:p>
        </w:tc>
      </w:tr>
      <w:tr w:rsidR="005C371F" w:rsidRPr="00F71D97" w:rsidTr="005F585E">
        <w:trPr>
          <w:trHeight w:val="279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F" w:rsidRPr="00F71D97" w:rsidRDefault="005C371F" w:rsidP="00DE2F21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7">
              <w:rPr>
                <w:rFonts w:ascii="Times New Roman" w:hAnsi="Times New Roman" w:cs="Times New Roman"/>
                <w:sz w:val="28"/>
                <w:szCs w:val="28"/>
              </w:rPr>
              <w:t>7-й квалификационный разряд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F" w:rsidRPr="00F71D97" w:rsidRDefault="005C371F" w:rsidP="00DE2F21">
            <w:pPr>
              <w:spacing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9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456</w:t>
            </w:r>
          </w:p>
        </w:tc>
      </w:tr>
      <w:tr w:rsidR="005C371F" w:rsidRPr="00F71D97" w:rsidTr="005F585E">
        <w:tc>
          <w:tcPr>
            <w:tcW w:w="3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</w:tcPr>
          <w:p w:rsidR="005C371F" w:rsidRPr="00F71D97" w:rsidRDefault="005C371F" w:rsidP="00DE2F21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7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5C371F" w:rsidRPr="00F71D97" w:rsidRDefault="005C371F" w:rsidP="00DE2F21">
            <w:pPr>
              <w:spacing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5777</w:t>
            </w:r>
          </w:p>
        </w:tc>
      </w:tr>
      <w:tr w:rsidR="005C371F" w:rsidRPr="00F71D97" w:rsidTr="005F585E">
        <w:tc>
          <w:tcPr>
            <w:tcW w:w="3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left w:val="single" w:sz="4" w:space="0" w:color="auto"/>
              <w:bottom w:val="single" w:sz="4" w:space="0" w:color="auto"/>
            </w:tcBorders>
          </w:tcPr>
          <w:p w:rsidR="005C371F" w:rsidRPr="00F71D97" w:rsidRDefault="005C371F" w:rsidP="00DE2F21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71D97">
              <w:rPr>
                <w:rFonts w:ascii="Times New Roman" w:hAnsi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5C371F" w:rsidRPr="00F71D97" w:rsidRDefault="005C371F" w:rsidP="00DE2F21">
            <w:pPr>
              <w:spacing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6194</w:t>
            </w:r>
          </w:p>
        </w:tc>
      </w:tr>
    </w:tbl>
    <w:p w:rsidR="005C371F" w:rsidRPr="0073513A" w:rsidRDefault="005C371F" w:rsidP="005C3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 к таблице № 6</w:t>
      </w:r>
      <w:r w:rsidRPr="007351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71F" w:rsidRPr="00F71D97" w:rsidRDefault="005C371F" w:rsidP="005C37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13A">
        <w:rPr>
          <w:rFonts w:ascii="Times New Roman" w:hAnsi="Times New Roman" w:cs="Times New Roman"/>
          <w:sz w:val="28"/>
          <w:szCs w:val="28"/>
        </w:rPr>
        <w:t xml:space="preserve">Ставка заработной платы </w:t>
      </w:r>
      <w:proofErr w:type="gramStart"/>
      <w:r w:rsidRPr="0073513A">
        <w:rPr>
          <w:rFonts w:ascii="Times New Roman" w:hAnsi="Times New Roman" w:cs="Times New Roman"/>
          <w:sz w:val="28"/>
          <w:szCs w:val="28"/>
        </w:rPr>
        <w:t>исходя из 4-ого квалификационного уровня ПКГ «Общеотраслевые профессии рабочих второго уровня» устанавливается</w:t>
      </w:r>
      <w:proofErr w:type="gramEnd"/>
      <w:r w:rsidRPr="0073513A">
        <w:rPr>
          <w:rFonts w:ascii="Times New Roman" w:hAnsi="Times New Roman" w:cs="Times New Roman"/>
          <w:sz w:val="28"/>
          <w:szCs w:val="28"/>
        </w:rPr>
        <w:t xml:space="preserve"> водит</w:t>
      </w:r>
      <w:r w:rsidRPr="0073513A">
        <w:rPr>
          <w:rFonts w:ascii="Times New Roman" w:hAnsi="Times New Roman" w:cs="Times New Roman"/>
          <w:sz w:val="28"/>
          <w:szCs w:val="28"/>
        </w:rPr>
        <w:t>е</w:t>
      </w:r>
      <w:r w:rsidRPr="0073513A">
        <w:rPr>
          <w:rFonts w:ascii="Times New Roman" w:hAnsi="Times New Roman" w:cs="Times New Roman"/>
          <w:sz w:val="28"/>
          <w:szCs w:val="28"/>
        </w:rPr>
        <w:t xml:space="preserve">лям автомобилей, 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>автобусов для перевозки обучающихся (учащихся  воспита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F71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ников), имеющим квалификацию первого класса. </w:t>
      </w:r>
    </w:p>
    <w:p w:rsidR="005C371F" w:rsidRPr="00F71D97" w:rsidRDefault="005C371F" w:rsidP="005C37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371F" w:rsidRPr="0073513A" w:rsidRDefault="005C371F" w:rsidP="005C3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71F" w:rsidRDefault="005C371F" w:rsidP="005C371F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P225"/>
      <w:bookmarkEnd w:id="3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91C"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>Подпункты 5.2.1 и 5.2.2 пункта 5.2 раздела 5 изложить в редакции:</w:t>
      </w:r>
    </w:p>
    <w:p w:rsidR="005C371F" w:rsidRPr="0073513A" w:rsidRDefault="005C371F" w:rsidP="005C37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513A">
        <w:rPr>
          <w:rFonts w:ascii="Times New Roman" w:hAnsi="Times New Roman" w:cs="Times New Roman"/>
          <w:sz w:val="28"/>
          <w:szCs w:val="28"/>
        </w:rPr>
        <w:t>5.2.1. Размер должностного оклада руководителя учреждения устанавл</w:t>
      </w:r>
      <w:r w:rsidRPr="0073513A">
        <w:rPr>
          <w:rFonts w:ascii="Times New Roman" w:hAnsi="Times New Roman" w:cs="Times New Roman"/>
          <w:sz w:val="28"/>
          <w:szCs w:val="28"/>
        </w:rPr>
        <w:t>и</w:t>
      </w:r>
      <w:r w:rsidRPr="0073513A">
        <w:rPr>
          <w:rFonts w:ascii="Times New Roman" w:hAnsi="Times New Roman" w:cs="Times New Roman"/>
          <w:sz w:val="28"/>
          <w:szCs w:val="28"/>
        </w:rPr>
        <w:t xml:space="preserve">вается на основе отнесения возглавляемого им учреждения в зависимости от группы по оплате труда руководителей  согласно таблице № </w:t>
      </w:r>
      <w:r w:rsidRPr="00D94283">
        <w:rPr>
          <w:rFonts w:ascii="Times New Roman" w:hAnsi="Times New Roman" w:cs="Times New Roman"/>
          <w:sz w:val="28"/>
          <w:szCs w:val="28"/>
        </w:rPr>
        <w:t>10</w:t>
      </w:r>
      <w:r w:rsidRPr="0073513A">
        <w:rPr>
          <w:rFonts w:ascii="Times New Roman" w:hAnsi="Times New Roman" w:cs="Times New Roman"/>
          <w:sz w:val="28"/>
          <w:szCs w:val="28"/>
        </w:rPr>
        <w:t>.</w:t>
      </w:r>
    </w:p>
    <w:p w:rsidR="005C371F" w:rsidRPr="0073513A" w:rsidRDefault="005C371F" w:rsidP="005C37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71F" w:rsidRPr="001708EA" w:rsidRDefault="005C371F" w:rsidP="005C371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Pr="001708EA">
        <w:rPr>
          <w:rFonts w:ascii="Times New Roman" w:hAnsi="Times New Roman" w:cs="Times New Roman"/>
          <w:sz w:val="28"/>
          <w:szCs w:val="28"/>
        </w:rPr>
        <w:t>10</w:t>
      </w:r>
    </w:p>
    <w:p w:rsidR="005C371F" w:rsidRPr="0073513A" w:rsidRDefault="005C371F" w:rsidP="005C371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371F" w:rsidRPr="0073513A" w:rsidRDefault="005C371F" w:rsidP="005C371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13A">
        <w:rPr>
          <w:rFonts w:ascii="Times New Roman" w:hAnsi="Times New Roman" w:cs="Times New Roman"/>
          <w:sz w:val="28"/>
          <w:szCs w:val="28"/>
        </w:rPr>
        <w:t>Размеры должностных окладов руководителей учреждений</w:t>
      </w:r>
    </w:p>
    <w:p w:rsidR="005C371F" w:rsidRPr="0073513A" w:rsidRDefault="005C371F" w:rsidP="005C37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39"/>
        <w:gridCol w:w="3340"/>
      </w:tblGrid>
      <w:tr w:rsidR="005C371F" w:rsidRPr="00F71D97" w:rsidTr="00DE2F21">
        <w:tc>
          <w:tcPr>
            <w:tcW w:w="6521" w:type="dxa"/>
          </w:tcPr>
          <w:p w:rsidR="005C371F" w:rsidRPr="00F71D97" w:rsidRDefault="005C371F" w:rsidP="00DE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71D97">
              <w:rPr>
                <w:rFonts w:ascii="Times New Roman" w:hAnsi="Times New Roman"/>
                <w:kern w:val="2"/>
                <w:sz w:val="28"/>
                <w:szCs w:val="28"/>
              </w:rPr>
              <w:t>Группа</w:t>
            </w:r>
          </w:p>
          <w:p w:rsidR="005C371F" w:rsidRPr="0073513A" w:rsidRDefault="005C371F" w:rsidP="00DE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оплате труда руководителей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C371F" w:rsidRPr="0073513A" w:rsidRDefault="005C371F" w:rsidP="00DE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лей)</w:t>
            </w:r>
          </w:p>
        </w:tc>
      </w:tr>
    </w:tbl>
    <w:p w:rsidR="005C371F" w:rsidRPr="0073513A" w:rsidRDefault="005C371F" w:rsidP="005C371F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38"/>
        <w:gridCol w:w="3341"/>
      </w:tblGrid>
      <w:tr w:rsidR="005C371F" w:rsidRPr="00F71D97" w:rsidTr="00DE2F21">
        <w:trPr>
          <w:trHeight w:val="275"/>
          <w:tblHeader/>
        </w:trPr>
        <w:tc>
          <w:tcPr>
            <w:tcW w:w="6396" w:type="dxa"/>
          </w:tcPr>
          <w:p w:rsidR="005C371F" w:rsidRPr="0073513A" w:rsidRDefault="005C371F" w:rsidP="00DE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78" w:type="dxa"/>
          </w:tcPr>
          <w:p w:rsidR="005C371F" w:rsidRPr="0073513A" w:rsidRDefault="005C371F" w:rsidP="00DE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C371F" w:rsidRPr="00F71D97" w:rsidTr="00DE2F21">
        <w:trPr>
          <w:trHeight w:val="491"/>
        </w:trPr>
        <w:tc>
          <w:tcPr>
            <w:tcW w:w="6396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 I группы по оплате труда руководителей</w:t>
            </w:r>
          </w:p>
        </w:tc>
        <w:tc>
          <w:tcPr>
            <w:tcW w:w="3478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</w:tr>
      <w:tr w:rsidR="005C371F" w:rsidRPr="00F71D97" w:rsidTr="00DE2F21">
        <w:trPr>
          <w:trHeight w:val="459"/>
        </w:trPr>
        <w:tc>
          <w:tcPr>
            <w:tcW w:w="6396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 II  и III групп по о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лате труда руководителей</w:t>
            </w:r>
          </w:p>
        </w:tc>
        <w:tc>
          <w:tcPr>
            <w:tcW w:w="3478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13588</w:t>
            </w:r>
          </w:p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1F" w:rsidRPr="00F71D97" w:rsidTr="00DE2F21">
        <w:tc>
          <w:tcPr>
            <w:tcW w:w="6396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IV группы по оплате труда руководителей </w:t>
            </w:r>
          </w:p>
        </w:tc>
        <w:tc>
          <w:tcPr>
            <w:tcW w:w="3478" w:type="dxa"/>
          </w:tcPr>
          <w:p w:rsidR="005C371F" w:rsidRPr="0073513A" w:rsidRDefault="005C371F" w:rsidP="00DE2F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12353</w:t>
            </w:r>
          </w:p>
        </w:tc>
      </w:tr>
    </w:tbl>
    <w:p w:rsidR="00394E24" w:rsidRPr="00290077" w:rsidRDefault="00394E24" w:rsidP="005C371F">
      <w:pPr>
        <w:framePr w:hSpace="180" w:wrap="around" w:vAnchor="text" w:hAnchor="text" w:y="1"/>
        <w:suppressAutoHyphens/>
        <w:spacing w:after="0" w:line="240" w:lineRule="auto"/>
        <w:suppressOverlap/>
        <w:rPr>
          <w:sz w:val="28"/>
          <w:szCs w:val="28"/>
        </w:rPr>
      </w:pPr>
    </w:p>
    <w:sectPr w:rsidR="00394E24" w:rsidRPr="00290077" w:rsidSect="00C3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763C0"/>
    <w:rsid w:val="000A2266"/>
    <w:rsid w:val="00290077"/>
    <w:rsid w:val="00394E24"/>
    <w:rsid w:val="005C371F"/>
    <w:rsid w:val="005F585E"/>
    <w:rsid w:val="006B399F"/>
    <w:rsid w:val="006B691C"/>
    <w:rsid w:val="006D798C"/>
    <w:rsid w:val="00AD79C0"/>
    <w:rsid w:val="00B60E32"/>
    <w:rsid w:val="00C36FAB"/>
    <w:rsid w:val="00CD6749"/>
    <w:rsid w:val="00D763C0"/>
    <w:rsid w:val="00E2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6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3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3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5C37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5C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51138924C4E160D2D9FEFFDBC64667447C16B1F4F9730813B185DC18C544AD0344D023AFAF9A6BfEd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1138924C4E160D2D9FEFFDBC64667447C16B1F4F9730813B185DC18C544AD0344D023AFAF9A6BfEdDG" TargetMode="External"/><Relationship Id="rId5" Type="http://schemas.openxmlformats.org/officeDocument/2006/relationships/hyperlink" Target="consultantplus://offline/ref=1F51138924C4E160D2D9FEFFDBC64667447F1AB5F3FC730813B185DC18C544AD0344D023AFAF9A6BfEdD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C322DB1EBB28C912C7F0073C698B47821ECF4900740F043C69779394BpAO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9</cp:revision>
  <cp:lastPrinted>2019-05-17T12:27:00Z</cp:lastPrinted>
  <dcterms:created xsi:type="dcterms:W3CDTF">2018-01-11T08:08:00Z</dcterms:created>
  <dcterms:modified xsi:type="dcterms:W3CDTF">2019-05-17T12:32:00Z</dcterms:modified>
</cp:coreProperties>
</file>